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94BC6">
            <w:r>
              <w:t xml:space="preserve">Протокол № </w:t>
            </w:r>
            <w:r w:rsidR="00D94BC6">
              <w:t>113</w:t>
            </w:r>
            <w:bookmarkStart w:id="0" w:name="_GoBack"/>
            <w:bookmarkEnd w:id="0"/>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533600">
            <w:r w:rsidRPr="00E41367">
              <w:t>«</w:t>
            </w:r>
            <w:r w:rsidR="00533600">
              <w:t>26</w:t>
            </w:r>
            <w:r w:rsidRPr="00E41367">
              <w:t xml:space="preserve">» </w:t>
            </w:r>
            <w:r w:rsidR="00533600">
              <w:t>июля</w:t>
            </w:r>
            <w:r w:rsidRPr="00E41367">
              <w:t xml:space="preserve"> 201</w:t>
            </w:r>
            <w:r w:rsidR="0000170B">
              <w:t>7</w:t>
            </w:r>
            <w:r w:rsidRPr="00E41367">
              <w:t xml:space="preserve"> года</w:t>
            </w:r>
          </w:p>
        </w:tc>
      </w:tr>
    </w:tbl>
    <w:p w:rsidR="006E2F20" w:rsidRDefault="006E2F20" w:rsidP="00E41367"/>
    <w:p w:rsidR="006E2F20" w:rsidRPr="004B37EE" w:rsidRDefault="00F424C5" w:rsidP="006E2F20">
      <w:pPr>
        <w:pStyle w:val="aa"/>
        <w:tabs>
          <w:tab w:val="left" w:pos="708"/>
        </w:tabs>
      </w:pPr>
      <w:r w:rsidRPr="008B23DE">
        <w:t>№</w:t>
      </w:r>
      <w:r w:rsidR="008B23DE" w:rsidRPr="008B23DE">
        <w:t>311</w:t>
      </w:r>
      <w:r w:rsidR="006E2F20" w:rsidRPr="008B23DE">
        <w:t>-К</w:t>
      </w:r>
      <w:r w:rsidR="001A3479" w:rsidRPr="008B23DE">
        <w:t>Р</w:t>
      </w:r>
      <w:r w:rsidR="00D32451" w:rsidRPr="008B23DE">
        <w:t>-</w:t>
      </w:r>
      <w:r w:rsidR="006E2F20" w:rsidRPr="008B23DE">
        <w:t>201</w:t>
      </w:r>
      <w:r w:rsidR="0000170B" w:rsidRPr="008B23DE">
        <w:t>7</w:t>
      </w:r>
    </w:p>
    <w:p w:rsidR="006E2F20" w:rsidRPr="003F09CB" w:rsidRDefault="006E2F20" w:rsidP="006E2F20">
      <w:r w:rsidRPr="003F09CB">
        <w:t>«</w:t>
      </w:r>
      <w:r w:rsidR="00533600">
        <w:t>27»</w:t>
      </w:r>
      <w:r w:rsidRPr="003F09CB">
        <w:t xml:space="preserve"> </w:t>
      </w:r>
      <w:r w:rsidR="00533600">
        <w:t>июля</w:t>
      </w:r>
      <w:r w:rsidRPr="003F09CB">
        <w:t xml:space="preserve"> 201</w:t>
      </w:r>
      <w:r w:rsidR="0000170B">
        <w:t>7</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w:t>
      </w:r>
      <w:r w:rsidR="002A7A31">
        <w:rPr>
          <w:rFonts w:cs="Arial"/>
          <w:szCs w:val="22"/>
        </w:rPr>
        <w:t>В</w:t>
      </w:r>
      <w:r w:rsidRPr="00AF3240">
        <w:rPr>
          <w:rFonts w:cs="Arial"/>
          <w:szCs w:val="22"/>
        </w:rPr>
        <w:t>ас сделать предложение (оферту) на</w:t>
      </w:r>
      <w:r w:rsidR="004666EC" w:rsidRPr="00407AC6">
        <w:t xml:space="preserve"> </w:t>
      </w:r>
      <w:r w:rsidR="00F424C5">
        <w:t xml:space="preserve">оказание </w:t>
      </w:r>
      <w:r w:rsidR="00F424C5" w:rsidRPr="007B1D9F">
        <w:t>услуг по расширению и технической поддержке программного обеспечения</w:t>
      </w:r>
      <w:r w:rsidR="00F424C5">
        <w:t xml:space="preserve"> (ПО)</w:t>
      </w:r>
      <w:r w:rsidR="00442166">
        <w:rPr>
          <w:rStyle w:val="afff"/>
          <w:rFonts w:ascii="Times New Roman" w:hAnsi="Times New Roman"/>
          <w:b/>
          <w:sz w:val="24"/>
        </w:rPr>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00170B">
        <w:t>оказание</w:t>
      </w:r>
      <w:r w:rsidR="006F0547">
        <w:t xml:space="preserve"> </w:t>
      </w:r>
      <w:r w:rsidRPr="00407AC6">
        <w:t>вышеуказанны</w:t>
      </w:r>
      <w:r>
        <w:t>х</w:t>
      </w:r>
      <w:r w:rsidRPr="00407AC6">
        <w:t xml:space="preserve"> </w:t>
      </w:r>
      <w:r w:rsidR="0000170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0170B" w:rsidRPr="001160AA" w:rsidRDefault="0000170B" w:rsidP="00F61A9F">
      <w:pPr>
        <w:ind w:firstLine="720"/>
        <w:jc w:val="both"/>
        <w:rPr>
          <w:rFonts w:cs="Arial"/>
          <w:sz w:val="16"/>
          <w:szCs w:val="16"/>
        </w:rPr>
      </w:pPr>
    </w:p>
    <w:p w:rsidR="0000170B" w:rsidRDefault="0000170B" w:rsidP="00F61A9F">
      <w:pPr>
        <w:ind w:firstLine="720"/>
        <w:jc w:val="both"/>
        <w:rPr>
          <w:b/>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00170B" w:rsidRPr="001160AA" w:rsidRDefault="0000170B" w:rsidP="00F61A9F">
      <w:pPr>
        <w:ind w:firstLine="720"/>
        <w:jc w:val="both"/>
        <w:rPr>
          <w:sz w:val="16"/>
          <w:szCs w:val="16"/>
        </w:rPr>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1160AA">
        <w:rPr>
          <w:b/>
        </w:rPr>
        <w:t>30</w:t>
      </w:r>
      <w:r>
        <w:rPr>
          <w:b/>
        </w:rPr>
        <w:t xml:space="preserve"> </w:t>
      </w:r>
      <w:r w:rsidR="001160AA">
        <w:rPr>
          <w:b/>
        </w:rPr>
        <w:t>сентября</w:t>
      </w:r>
      <w:r w:rsidRPr="008234DD">
        <w:rPr>
          <w:b/>
        </w:rPr>
        <w:t xml:space="preserve"> 201</w:t>
      </w:r>
      <w:r w:rsidR="0000170B">
        <w:rPr>
          <w:b/>
        </w:rPr>
        <w:t>7</w:t>
      </w:r>
      <w:r w:rsidR="001160AA">
        <w:rPr>
          <w:b/>
        </w:rPr>
        <w:t xml:space="preserve"> </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003D9D" w:rsidRDefault="00EB55A3" w:rsidP="00236DB0">
      <w:pPr>
        <w:pStyle w:val="ae"/>
        <w:numPr>
          <w:ilvl w:val="0"/>
          <w:numId w:val="22"/>
        </w:numPr>
        <w:tabs>
          <w:tab w:val="clear" w:pos="720"/>
          <w:tab w:val="num" w:pos="993"/>
        </w:tabs>
        <w:ind w:left="993" w:hanging="426"/>
        <w:jc w:val="both"/>
      </w:pPr>
      <w:r w:rsidRPr="00003D9D">
        <w:t>Предложение о заключении договора (безотзывная оферта) (Приложение №2 к настоящему ПДО</w:t>
      </w:r>
      <w:r w:rsidRPr="00003D9D">
        <w:rPr>
          <w:b/>
        </w:rPr>
        <w:t>)</w:t>
      </w:r>
      <w:r w:rsidR="007828DF" w:rsidRPr="00003D9D">
        <w:rPr>
          <w:b/>
        </w:rPr>
        <w:t>, для каждого лота отдельно</w:t>
      </w:r>
      <w:r w:rsidRPr="00003D9D">
        <w:t>;</w:t>
      </w:r>
    </w:p>
    <w:p w:rsidR="00EB55A3" w:rsidRPr="00003D9D" w:rsidRDefault="007C1AD8" w:rsidP="00236DB0">
      <w:pPr>
        <w:numPr>
          <w:ilvl w:val="0"/>
          <w:numId w:val="8"/>
        </w:numPr>
        <w:tabs>
          <w:tab w:val="clear" w:pos="720"/>
          <w:tab w:val="num" w:pos="644"/>
          <w:tab w:val="num" w:pos="993"/>
        </w:tabs>
        <w:autoSpaceDE w:val="0"/>
        <w:ind w:left="993" w:hanging="426"/>
        <w:jc w:val="both"/>
        <w:rPr>
          <w:b/>
          <w:iCs/>
        </w:rPr>
      </w:pPr>
      <w:r w:rsidRPr="00003D9D">
        <w:t>Договор с Приложениями к нему, подписанные и скрепленные печатью организации в редакции Заказчика, в 2-х экземплярах (Приложение №4 к ПДО)</w:t>
      </w:r>
      <w:r w:rsidR="00003D9D" w:rsidRPr="00003D9D">
        <w:t xml:space="preserve">, </w:t>
      </w:r>
      <w:r w:rsidR="00003D9D" w:rsidRPr="00003D9D">
        <w:rPr>
          <w:b/>
        </w:rPr>
        <w:t>для каждого лота отдельно</w:t>
      </w:r>
      <w:r w:rsidR="00EB55A3" w:rsidRPr="00003D9D">
        <w:rPr>
          <w:b/>
        </w:rPr>
        <w:t>;</w:t>
      </w:r>
    </w:p>
    <w:p w:rsidR="00AD33FC" w:rsidRPr="000749A9" w:rsidRDefault="00F85735" w:rsidP="00236DB0">
      <w:pPr>
        <w:numPr>
          <w:ilvl w:val="0"/>
          <w:numId w:val="8"/>
        </w:numPr>
        <w:tabs>
          <w:tab w:val="clear" w:pos="720"/>
          <w:tab w:val="num" w:pos="644"/>
          <w:tab w:val="num" w:pos="993"/>
        </w:tabs>
        <w:autoSpaceDE w:val="0"/>
        <w:ind w:left="993" w:hanging="426"/>
        <w:jc w:val="both"/>
      </w:pPr>
      <w:r w:rsidRPr="000749A9">
        <w:t>Перечень аффилированных организаций</w:t>
      </w:r>
      <w:r w:rsidR="004C0570" w:rsidRPr="000749A9">
        <w:t xml:space="preserve"> </w:t>
      </w:r>
      <w:r w:rsidRPr="000749A9">
        <w:t xml:space="preserve">(Приложение </w:t>
      </w:r>
      <w:r w:rsidR="007C1AD8" w:rsidRPr="000749A9">
        <w:t>№5</w:t>
      </w:r>
      <w:r w:rsidRPr="000749A9">
        <w:t xml:space="preserve"> к настоящему ПДО)</w:t>
      </w:r>
      <w:r w:rsidR="00AD33FC" w:rsidRPr="000749A9">
        <w:t>;</w:t>
      </w:r>
    </w:p>
    <w:p w:rsidR="00F85735" w:rsidRPr="000749A9" w:rsidRDefault="000749A9" w:rsidP="00236DB0">
      <w:pPr>
        <w:numPr>
          <w:ilvl w:val="0"/>
          <w:numId w:val="8"/>
        </w:numPr>
        <w:tabs>
          <w:tab w:val="clear" w:pos="720"/>
          <w:tab w:val="num" w:pos="644"/>
          <w:tab w:val="num" w:pos="993"/>
        </w:tabs>
        <w:autoSpaceDE w:val="0"/>
        <w:ind w:left="993" w:hanging="426"/>
        <w:jc w:val="both"/>
      </w:pPr>
      <w:r w:rsidRPr="000749A9">
        <w:t>Авторизационные письма от правообладателей – компании VMware Inc., США или их представительств, подтверждающие наличие прав на продажу программных продуктов и услуг по технической поддержке (для лота №1)</w:t>
      </w:r>
      <w:r w:rsidR="00AA6CD7" w:rsidRPr="000749A9">
        <w:t>.</w:t>
      </w:r>
    </w:p>
    <w:p w:rsidR="007C72D8" w:rsidRDefault="00F347F9" w:rsidP="00F347F9">
      <w:pPr>
        <w:numPr>
          <w:ilvl w:val="0"/>
          <w:numId w:val="8"/>
        </w:numPr>
        <w:tabs>
          <w:tab w:val="clear" w:pos="720"/>
          <w:tab w:val="num" w:pos="644"/>
          <w:tab w:val="num" w:pos="993"/>
        </w:tabs>
        <w:autoSpaceDE w:val="0"/>
        <w:ind w:left="993" w:hanging="426"/>
        <w:jc w:val="both"/>
      </w:pPr>
      <w:r>
        <w:lastRenderedPageBreak/>
        <w:t>Л</w:t>
      </w:r>
      <w:r w:rsidRPr="00FD5CFF">
        <w:t xml:space="preserve">ицензионный договор </w:t>
      </w:r>
      <w:r>
        <w:t xml:space="preserve">(выписка из договора) (соглашение), </w:t>
      </w:r>
      <w:r w:rsidRPr="00FD5CFF">
        <w:t>сертификат, авторизационное (информационное) письмо, полученные от правообладателя программного обеспечения</w:t>
      </w:r>
      <w:r>
        <w:t xml:space="preserve"> (для лота №2).</w:t>
      </w:r>
    </w:p>
    <w:p w:rsidR="007C72D8" w:rsidRPr="00240B73" w:rsidRDefault="00240B73" w:rsidP="00240B73">
      <w:pPr>
        <w:numPr>
          <w:ilvl w:val="0"/>
          <w:numId w:val="8"/>
        </w:numPr>
        <w:tabs>
          <w:tab w:val="clear" w:pos="720"/>
          <w:tab w:val="num" w:pos="644"/>
          <w:tab w:val="num" w:pos="993"/>
        </w:tabs>
        <w:autoSpaceDE w:val="0"/>
        <w:ind w:left="993" w:hanging="426"/>
        <w:jc w:val="both"/>
      </w:pPr>
      <w:r w:rsidRPr="00240B73">
        <w:t>Письмо</w:t>
      </w:r>
      <w:r w:rsidRPr="008A7D86">
        <w:rPr>
          <w:rFonts w:cs="Arial"/>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№5</w:t>
      </w:r>
      <w:r w:rsidRPr="00240B73">
        <w:t xml:space="preserve"> </w:t>
      </w:r>
      <w:r w:rsidRPr="000749A9">
        <w:t>к настоящему ПДО</w:t>
      </w:r>
      <w:r w:rsidRPr="008A7D86">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r>
        <w:rPr>
          <w:rFonts w:cs="Arial"/>
          <w:szCs w:val="22"/>
        </w:rPr>
        <w:t>.</w:t>
      </w:r>
    </w:p>
    <w:p w:rsidR="00240B73" w:rsidRPr="007C72D8" w:rsidRDefault="00240B73" w:rsidP="00240B73">
      <w:pPr>
        <w:numPr>
          <w:ilvl w:val="0"/>
          <w:numId w:val="8"/>
        </w:numPr>
        <w:tabs>
          <w:tab w:val="clear" w:pos="720"/>
          <w:tab w:val="num" w:pos="644"/>
          <w:tab w:val="num" w:pos="993"/>
        </w:tabs>
        <w:autoSpaceDE w:val="0"/>
        <w:ind w:left="993" w:hanging="426"/>
        <w:jc w:val="both"/>
      </w:pPr>
      <w:r w:rsidRPr="008A7D86">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w:t>
      </w:r>
      <w:r>
        <w:rPr>
          <w:rFonts w:cs="Arial"/>
          <w:color w:val="000000"/>
          <w:szCs w:val="22"/>
        </w:rPr>
        <w:t>Приложения</w:t>
      </w:r>
      <w:r w:rsidRPr="004B2987">
        <w:rPr>
          <w:rFonts w:cs="Arial"/>
          <w:color w:val="000000"/>
          <w:szCs w:val="22"/>
        </w:rPr>
        <w:t xml:space="preserve"> </w:t>
      </w:r>
      <w:r>
        <w:rPr>
          <w:rFonts w:cs="Arial"/>
          <w:color w:val="000000"/>
          <w:szCs w:val="22"/>
        </w:rPr>
        <w:t>№6</w:t>
      </w:r>
      <w:r w:rsidRPr="00240B73">
        <w:t xml:space="preserve"> </w:t>
      </w:r>
      <w:r w:rsidRPr="000749A9">
        <w:t>к настоящему ПДО</w:t>
      </w:r>
      <w:r w:rsidRPr="008A7D86">
        <w:rPr>
          <w:rFonts w:cs="Arial"/>
          <w:szCs w:val="22"/>
        </w:rPr>
        <w:t>), подписанное уполномоченным лицом и заверенная печатью участника закупки)</w:t>
      </w: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533600">
        <w:rPr>
          <w:b/>
          <w:bCs/>
        </w:rPr>
        <w:t>27</w:t>
      </w:r>
      <w:r w:rsidRPr="000156BF">
        <w:rPr>
          <w:b/>
          <w:bCs/>
        </w:rPr>
        <w:t xml:space="preserve">» </w:t>
      </w:r>
      <w:r w:rsidR="00533600">
        <w:rPr>
          <w:b/>
          <w:bCs/>
        </w:rPr>
        <w:t>июля</w:t>
      </w:r>
      <w:r w:rsidRPr="000156BF">
        <w:rPr>
          <w:b/>
          <w:bCs/>
        </w:rPr>
        <w:t xml:space="preserve"> 201</w:t>
      </w:r>
      <w:r w:rsidR="0000170B">
        <w:rPr>
          <w:b/>
          <w:bCs/>
        </w:rPr>
        <w:t>7</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533600">
        <w:rPr>
          <w:b/>
          <w:bCs/>
        </w:rPr>
        <w:t>15</w:t>
      </w:r>
      <w:r w:rsidR="00DE5CC2">
        <w:rPr>
          <w:b/>
        </w:rPr>
        <w:t>:</w:t>
      </w:r>
      <w:r w:rsidR="00533600">
        <w:rPr>
          <w:b/>
        </w:rPr>
        <w:t>00</w:t>
      </w:r>
      <w:r w:rsidRPr="000156BF">
        <w:rPr>
          <w:b/>
        </w:rPr>
        <w:t xml:space="preserve"> (время </w:t>
      </w:r>
      <w:r w:rsidRPr="00330AE7">
        <w:rPr>
          <w:b/>
        </w:rPr>
        <w:t>московское)</w:t>
      </w:r>
      <w:r w:rsidR="004C0570">
        <w:rPr>
          <w:b/>
        </w:rPr>
        <w:t xml:space="preserve"> </w:t>
      </w:r>
      <w:r w:rsidRPr="00330AE7">
        <w:rPr>
          <w:b/>
          <w:bCs/>
        </w:rPr>
        <w:t>«</w:t>
      </w:r>
      <w:r w:rsidR="00533600">
        <w:rPr>
          <w:b/>
          <w:bCs/>
        </w:rPr>
        <w:t>04</w:t>
      </w:r>
      <w:r w:rsidR="00DE5CC2" w:rsidRPr="00330AE7">
        <w:rPr>
          <w:b/>
          <w:bCs/>
        </w:rPr>
        <w:t xml:space="preserve">» </w:t>
      </w:r>
      <w:r w:rsidR="00533600">
        <w:rPr>
          <w:b/>
          <w:bCs/>
        </w:rPr>
        <w:t>августа</w:t>
      </w:r>
      <w:r w:rsidRPr="00330AE7">
        <w:rPr>
          <w:b/>
          <w:bCs/>
        </w:rPr>
        <w:t>201</w:t>
      </w:r>
      <w:r w:rsidR="0000170B">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1160AA">
        <w:rPr>
          <w:b/>
          <w:bCs/>
        </w:rPr>
        <w:t>30</w:t>
      </w:r>
      <w:r w:rsidRPr="00330AE7">
        <w:rPr>
          <w:b/>
          <w:bCs/>
        </w:rPr>
        <w:t xml:space="preserve">» </w:t>
      </w:r>
      <w:r w:rsidR="001160AA">
        <w:rPr>
          <w:b/>
          <w:bCs/>
        </w:rPr>
        <w:t>сентября</w:t>
      </w:r>
      <w:r w:rsidRPr="00330AE7">
        <w:rPr>
          <w:b/>
          <w:bCs/>
        </w:rPr>
        <w:t xml:space="preserve"> 201</w:t>
      </w:r>
      <w:r w:rsidR="0000170B">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w:t>
      </w:r>
      <w:r w:rsidRPr="008B23DE">
        <w:rPr>
          <w:b/>
          <w:u w:val="single"/>
        </w:rPr>
        <w:t>Предложение на №</w:t>
      </w:r>
      <w:r w:rsidR="008B23DE" w:rsidRPr="008B23DE">
        <w:rPr>
          <w:b/>
          <w:u w:val="single"/>
        </w:rPr>
        <w:t>311</w:t>
      </w:r>
      <w:r w:rsidRPr="008B23DE">
        <w:rPr>
          <w:b/>
          <w:u w:val="single"/>
        </w:rPr>
        <w:t>-К</w:t>
      </w:r>
      <w:r w:rsidR="006953C7" w:rsidRPr="008B23DE">
        <w:rPr>
          <w:b/>
          <w:u w:val="single"/>
        </w:rPr>
        <w:t>Р</w:t>
      </w:r>
      <w:r w:rsidRPr="008B23DE">
        <w:rPr>
          <w:b/>
          <w:u w:val="single"/>
        </w:rPr>
        <w:t>-201</w:t>
      </w:r>
      <w:r w:rsidR="0000170B" w:rsidRPr="008B23DE">
        <w:rPr>
          <w:b/>
          <w:u w:val="single"/>
        </w:rPr>
        <w:t>7</w:t>
      </w:r>
      <w:r w:rsidRPr="008B23DE">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 xml:space="preserve">со дня размещения внесенных изменений до окончания срока подачи оферт </w:t>
      </w:r>
      <w:r w:rsidRPr="00F044F7">
        <w:rPr>
          <w:rFonts w:ascii="Times New Roman" w:hAnsi="Times New Roman"/>
        </w:rPr>
        <w:lastRenderedPageBreak/>
        <w:t>новый срок составлял не менее 6 (Шести) рабочих дней, а в случае изменения предмета закупки – не менее 10 (Десяти) рабочих дней.</w:t>
      </w:r>
    </w:p>
    <w:p w:rsidR="00F044F7" w:rsidRPr="0013487F"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sz w:val="16"/>
          <w:szCs w:val="16"/>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533600">
        <w:rPr>
          <w:rStyle w:val="afd"/>
          <w:rFonts w:ascii="Times New Roman" w:hAnsi="Times New Roman"/>
          <w:color w:val="auto"/>
          <w:u w:val="none"/>
        </w:rPr>
        <w:t>01</w:t>
      </w:r>
      <w:r>
        <w:rPr>
          <w:rStyle w:val="afd"/>
          <w:rFonts w:ascii="Times New Roman" w:hAnsi="Times New Roman"/>
          <w:color w:val="auto"/>
          <w:u w:val="none"/>
        </w:rPr>
        <w:t xml:space="preserve">» </w:t>
      </w:r>
      <w:r w:rsidR="00533600">
        <w:rPr>
          <w:rStyle w:val="afd"/>
          <w:rFonts w:ascii="Times New Roman" w:hAnsi="Times New Roman"/>
          <w:color w:val="auto"/>
          <w:u w:val="none"/>
        </w:rPr>
        <w:t>августа</w:t>
      </w:r>
      <w:r>
        <w:rPr>
          <w:rStyle w:val="afd"/>
          <w:rFonts w:ascii="Times New Roman" w:hAnsi="Times New Roman"/>
          <w:color w:val="auto"/>
          <w:u w:val="none"/>
        </w:rPr>
        <w:t xml:space="preserve"> 201</w:t>
      </w:r>
      <w:r w:rsidR="004877D3">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D748C0" w:rsidRPr="006F0158" w:rsidRDefault="00533600" w:rsidP="00D748C0">
      <w:pPr>
        <w:spacing w:before="120"/>
        <w:rPr>
          <w:bCs/>
          <w:szCs w:val="16"/>
        </w:rPr>
      </w:pPr>
      <w:r>
        <w:rPr>
          <w:bCs/>
          <w:szCs w:val="16"/>
        </w:rPr>
        <w:t>Ведущий специалист-руководитель группы закупки работ/услуг</w:t>
      </w:r>
    </w:p>
    <w:p w:rsidR="00D748C0" w:rsidRPr="00403947" w:rsidRDefault="00533600" w:rsidP="00D748C0">
      <w:r>
        <w:t>Кириллова Надежда Владимировна</w:t>
      </w:r>
    </w:p>
    <w:p w:rsidR="00D748C0" w:rsidRPr="00403947" w:rsidRDefault="00D748C0" w:rsidP="00D748C0">
      <w:r w:rsidRPr="00403947">
        <w:t xml:space="preserve">Контактные данные: (4852) </w:t>
      </w:r>
      <w:r w:rsidR="00533600">
        <w:t>49-82-64</w:t>
      </w:r>
      <w:r w:rsidRPr="00403947">
        <w:t xml:space="preserve"> </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533600" w:rsidRPr="006C3D4E">
          <w:rPr>
            <w:rStyle w:val="afd"/>
            <w:rFonts w:ascii="Times New Roman" w:hAnsi="Times New Roman"/>
          </w:rPr>
          <w:t>KirillovaNV@</w:t>
        </w:r>
        <w:r w:rsidR="00533600" w:rsidRPr="006C3D4E">
          <w:rPr>
            <w:rStyle w:val="afd"/>
            <w:rFonts w:ascii="Times New Roman" w:hAnsi="Times New Roman"/>
            <w:lang w:val="en-US"/>
          </w:rPr>
          <w:t>yanos</w:t>
        </w:r>
        <w:r w:rsidR="00533600" w:rsidRPr="006C3D4E">
          <w:rPr>
            <w:rStyle w:val="afd"/>
            <w:rFonts w:ascii="Times New Roman" w:hAnsi="Times New Roman"/>
          </w:rPr>
          <w:t>.</w:t>
        </w:r>
        <w:r w:rsidR="00533600" w:rsidRPr="006C3D4E">
          <w:rPr>
            <w:rStyle w:val="afd"/>
            <w:rFonts w:ascii="Times New Roman" w:hAnsi="Times New Roman"/>
            <w:lang w:val="en-US"/>
          </w:rPr>
          <w:t>slavneft</w:t>
        </w:r>
        <w:r w:rsidR="00533600" w:rsidRPr="006C3D4E">
          <w:rPr>
            <w:rStyle w:val="afd"/>
            <w:rFonts w:ascii="Times New Roman" w:hAnsi="Times New Roman"/>
          </w:rPr>
          <w:t>.</w:t>
        </w:r>
        <w:r w:rsidR="00533600" w:rsidRPr="006C3D4E">
          <w:rPr>
            <w:rStyle w:val="afd"/>
            <w:rFonts w:ascii="Times New Roman" w:hAnsi="Times New Roman"/>
            <w:lang w:val="en-US"/>
          </w:rPr>
          <w:t>ru</w:t>
        </w:r>
      </w:hyperlink>
    </w:p>
    <w:p w:rsidR="00D748C0" w:rsidRPr="00BE67B4" w:rsidRDefault="00D94BC6"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Pr="007828DF" w:rsidRDefault="00D748C0" w:rsidP="00CC7745">
      <w:pPr>
        <w:spacing w:before="60" w:after="60"/>
        <w:ind w:firstLine="567"/>
        <w:jc w:val="both"/>
        <w:rPr>
          <w:b/>
          <w:bCs/>
          <w:sz w:val="16"/>
          <w:szCs w:val="16"/>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4C5CE4" w:rsidRPr="002E571A" w:rsidRDefault="00A93D6C" w:rsidP="004C5CE4">
      <w:pPr>
        <w:ind w:firstLine="720"/>
        <w:jc w:val="both"/>
        <w:rPr>
          <w:rFonts w:cs="Arial"/>
          <w:szCs w:val="22"/>
        </w:rPr>
      </w:pPr>
      <w:r w:rsidRPr="002B1BD0">
        <w:rPr>
          <w:rFonts w:cs="Arial"/>
          <w:szCs w:val="22"/>
        </w:rPr>
        <w:t xml:space="preserve">Условия проекта договора являются окончательными и не подлежат каким-либо изменениям в процессе его заключения. </w:t>
      </w:r>
      <w:r w:rsidR="004C5CE4"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1160AA" w:rsidRDefault="00F044F7" w:rsidP="00F044F7">
      <w:pPr>
        <w:pStyle w:val="aff9"/>
        <w:spacing w:before="120"/>
        <w:ind w:left="1134"/>
        <w:jc w:val="both"/>
        <w:rPr>
          <w:rFonts w:cs="Arial"/>
          <w:sz w:val="16"/>
          <w:szCs w:val="16"/>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7828DF" w:rsidRDefault="00F044F7" w:rsidP="00F044F7">
      <w:pPr>
        <w:ind w:firstLine="708"/>
        <w:jc w:val="both"/>
        <w:rPr>
          <w:rFonts w:cs="Arial"/>
          <w:sz w:val="16"/>
          <w:szCs w:val="16"/>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546676" w:rsidRDefault="00347045" w:rsidP="00F044F7">
      <w:pPr>
        <w:ind w:firstLine="708"/>
        <w:jc w:val="both"/>
        <w:rPr>
          <w:rFonts w:cs="Arial"/>
          <w:sz w:val="16"/>
          <w:szCs w:val="16"/>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w:t>
      </w:r>
      <w:r w:rsidR="004877D3">
        <w:rPr>
          <w:color w:val="000000"/>
        </w:rPr>
        <w:t>50023, г.</w:t>
      </w:r>
      <w:r>
        <w:rPr>
          <w:color w:val="000000"/>
        </w:rPr>
        <w:t>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Pr="007828DF" w:rsidRDefault="00A93D6C" w:rsidP="00A93D6C">
      <w:pPr>
        <w:jc w:val="right"/>
        <w:rPr>
          <w:b/>
          <w:bCs/>
          <w:sz w:val="16"/>
          <w:szCs w:val="16"/>
        </w:rPr>
      </w:pPr>
    </w:p>
    <w:p w:rsidR="00520976" w:rsidRDefault="00520976" w:rsidP="00520976">
      <w:pPr>
        <w:ind w:left="284" w:hanging="284"/>
        <w:jc w:val="both"/>
        <w:rPr>
          <w:rFonts w:cs="Arial"/>
          <w:color w:val="000000"/>
          <w:szCs w:val="22"/>
        </w:rPr>
      </w:pPr>
      <w:r w:rsidRPr="006501BF">
        <w:t xml:space="preserve">Перечень документов в составе Предложения делать оферты № </w:t>
      </w:r>
      <w:r w:rsidR="00DD0273">
        <w:t>10</w:t>
      </w:r>
      <w:r>
        <w:t>3-КР-2017</w:t>
      </w:r>
      <w:r w:rsidRPr="006501BF">
        <w:t xml:space="preserve"> от «</w:t>
      </w:r>
      <w:r w:rsidR="00533600">
        <w:t>27</w:t>
      </w:r>
      <w:r w:rsidRPr="006501BF">
        <w:t xml:space="preserve">» </w:t>
      </w:r>
      <w:r w:rsidR="00533600">
        <w:t>июля</w:t>
      </w:r>
      <w:r w:rsidRPr="006501BF">
        <w:t xml:space="preserve"> 201</w:t>
      </w:r>
      <w:r>
        <w:t>7</w:t>
      </w:r>
      <w:r w:rsidRPr="006501BF">
        <w:t>г.</w:t>
      </w:r>
    </w:p>
    <w:p w:rsidR="00520976" w:rsidRPr="00C022F0" w:rsidRDefault="00520976" w:rsidP="00520976">
      <w:pPr>
        <w:ind w:left="284" w:hanging="284"/>
        <w:jc w:val="both"/>
        <w:rPr>
          <w:rFonts w:cs="Arial"/>
          <w:color w:val="000000"/>
          <w:sz w:val="16"/>
          <w:szCs w:val="16"/>
        </w:rPr>
      </w:pPr>
    </w:p>
    <w:p w:rsidR="00520976" w:rsidRPr="004B2987" w:rsidRDefault="00520976" w:rsidP="00520976">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520976" w:rsidRDefault="00520976" w:rsidP="00520976">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003D9D">
        <w:rPr>
          <w:rFonts w:cs="Arial"/>
          <w:color w:val="000000"/>
          <w:szCs w:val="22"/>
        </w:rPr>
        <w:t xml:space="preserve">5. Проект договора (Приложение №4) </w:t>
      </w:r>
      <w:r w:rsidR="00003D9D" w:rsidRPr="00003D9D">
        <w:rPr>
          <w:rFonts w:cs="Arial"/>
          <w:color w:val="000000"/>
          <w:szCs w:val="22"/>
        </w:rPr>
        <w:t>по лота</w:t>
      </w:r>
      <w:r w:rsidR="00240B73">
        <w:rPr>
          <w:rFonts w:cs="Arial"/>
          <w:color w:val="000000"/>
          <w:szCs w:val="22"/>
        </w:rPr>
        <w:t>м</w:t>
      </w:r>
      <w:r w:rsidR="00003D9D" w:rsidRPr="00003D9D">
        <w:rPr>
          <w:rFonts w:cs="Arial"/>
          <w:color w:val="000000"/>
          <w:szCs w:val="22"/>
        </w:rPr>
        <w:t xml:space="preserve"> №1 и 2 </w:t>
      </w:r>
      <w:r w:rsidRPr="00003D9D">
        <w:rPr>
          <w:rFonts w:cs="Arial"/>
          <w:color w:val="000000"/>
          <w:szCs w:val="22"/>
        </w:rPr>
        <w:t>в 1 экз.</w:t>
      </w:r>
    </w:p>
    <w:p w:rsidR="00A93D6C" w:rsidRDefault="00520976" w:rsidP="00520976">
      <w:pPr>
        <w:ind w:left="284" w:hanging="284"/>
        <w:jc w:val="both"/>
        <w:rPr>
          <w:rFonts w:cs="Arial"/>
          <w:color w:val="000000"/>
          <w:szCs w:val="22"/>
        </w:rPr>
      </w:pPr>
      <w:r w:rsidRPr="004B2987">
        <w:rPr>
          <w:rFonts w:cs="Arial"/>
          <w:color w:val="000000"/>
          <w:szCs w:val="22"/>
        </w:rPr>
        <w:t>6. Пере</w:t>
      </w:r>
      <w:r>
        <w:rPr>
          <w:rFonts w:cs="Arial"/>
          <w:color w:val="000000"/>
          <w:szCs w:val="22"/>
        </w:rPr>
        <w:t>чень аффилированных организаций</w:t>
      </w:r>
      <w:r w:rsidRPr="004B2987">
        <w:rPr>
          <w:rFonts w:cs="Arial"/>
          <w:color w:val="000000"/>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№5</w:t>
      </w:r>
      <w:r w:rsidRPr="004B2987">
        <w:rPr>
          <w:rFonts w:cs="Arial"/>
          <w:color w:val="000000"/>
          <w:szCs w:val="22"/>
        </w:rPr>
        <w:t>) в 1 экз.</w:t>
      </w:r>
    </w:p>
    <w:p w:rsidR="00F8008A" w:rsidRPr="008A7D86" w:rsidRDefault="00003D9D" w:rsidP="00F8008A">
      <w:pPr>
        <w:rPr>
          <w:rFonts w:cs="Arial"/>
          <w:szCs w:val="22"/>
        </w:rPr>
      </w:pPr>
      <w:r w:rsidRPr="0099068B">
        <w:rPr>
          <w:rFonts w:cs="Arial"/>
          <w:color w:val="000000"/>
          <w:szCs w:val="22"/>
        </w:rPr>
        <w:t xml:space="preserve">7. </w:t>
      </w:r>
      <w:r w:rsidR="00F8008A" w:rsidRPr="0099068B">
        <w:rPr>
          <w:rFonts w:cs="Arial"/>
          <w:szCs w:val="22"/>
        </w:rPr>
        <w:t>Письмо</w:t>
      </w:r>
      <w:r w:rsidR="00F8008A">
        <w:rPr>
          <w:rFonts w:cs="Arial"/>
          <w:szCs w:val="22"/>
        </w:rPr>
        <w:t xml:space="preserve"> о</w:t>
      </w:r>
      <w:r w:rsidR="00F8008A" w:rsidRPr="008A7D86">
        <w:rPr>
          <w:rFonts w:cs="Arial"/>
          <w:szCs w:val="22"/>
        </w:rPr>
        <w:t>б отсутствии изменений в уставных и регистрационных документах контрагента» в 1 экз.</w:t>
      </w:r>
      <w:r w:rsidR="008B23DE" w:rsidRPr="008B23DE">
        <w:rPr>
          <w:rFonts w:cs="Arial"/>
          <w:color w:val="000000"/>
          <w:szCs w:val="22"/>
        </w:rPr>
        <w:t xml:space="preserve"> </w:t>
      </w:r>
      <w:r w:rsidR="008B23DE" w:rsidRPr="004B2987">
        <w:rPr>
          <w:rFonts w:cs="Arial"/>
          <w:color w:val="000000"/>
          <w:szCs w:val="22"/>
        </w:rPr>
        <w:t>(</w:t>
      </w:r>
      <w:r w:rsidR="008B23DE">
        <w:rPr>
          <w:rFonts w:cs="Arial"/>
          <w:color w:val="000000"/>
          <w:szCs w:val="22"/>
        </w:rPr>
        <w:t>Приложение</w:t>
      </w:r>
      <w:r w:rsidR="008B23DE" w:rsidRPr="004B2987">
        <w:rPr>
          <w:rFonts w:cs="Arial"/>
          <w:color w:val="000000"/>
          <w:szCs w:val="22"/>
        </w:rPr>
        <w:t xml:space="preserve"> </w:t>
      </w:r>
      <w:r w:rsidR="008B23DE">
        <w:rPr>
          <w:rFonts w:cs="Arial"/>
          <w:color w:val="000000"/>
          <w:szCs w:val="22"/>
        </w:rPr>
        <w:t>№6</w:t>
      </w:r>
      <w:r w:rsidR="008B23DE" w:rsidRPr="004B2987">
        <w:rPr>
          <w:rFonts w:cs="Arial"/>
          <w:color w:val="000000"/>
          <w:szCs w:val="22"/>
        </w:rPr>
        <w:t>)</w:t>
      </w:r>
    </w:p>
    <w:p w:rsidR="00F8008A" w:rsidRDefault="00F8008A" w:rsidP="00F8008A">
      <w:pPr>
        <w:rPr>
          <w:rFonts w:cs="Arial"/>
          <w:szCs w:val="22"/>
        </w:rPr>
      </w:pPr>
      <w:r>
        <w:rPr>
          <w:rFonts w:cs="Arial"/>
          <w:szCs w:val="22"/>
        </w:rPr>
        <w:t xml:space="preserve">8. </w:t>
      </w:r>
      <w:r w:rsidRPr="00D33401">
        <w:rPr>
          <w:rFonts w:cs="Arial"/>
          <w:szCs w:val="22"/>
        </w:rPr>
        <w:t>Письмо</w:t>
      </w:r>
      <w:r>
        <w:rPr>
          <w:rFonts w:cs="Arial"/>
          <w:szCs w:val="22"/>
        </w:rPr>
        <w:t xml:space="preserve"> о</w:t>
      </w:r>
      <w:r w:rsidRPr="00D33401">
        <w:rPr>
          <w:rFonts w:cs="Arial"/>
          <w:szCs w:val="22"/>
        </w:rPr>
        <w:t xml:space="preserve"> </w:t>
      </w:r>
      <w:r>
        <w:rPr>
          <w:rFonts w:cs="Arial"/>
          <w:szCs w:val="22"/>
        </w:rPr>
        <w:t>размере сделки» в 1 экз.</w:t>
      </w:r>
      <w:r w:rsidR="008B23DE" w:rsidRPr="008B23DE">
        <w:rPr>
          <w:rFonts w:cs="Arial"/>
          <w:color w:val="000000"/>
          <w:szCs w:val="22"/>
        </w:rPr>
        <w:t xml:space="preserve"> </w:t>
      </w:r>
      <w:r w:rsidR="008B23DE" w:rsidRPr="004B2987">
        <w:rPr>
          <w:rFonts w:cs="Arial"/>
          <w:color w:val="000000"/>
          <w:szCs w:val="22"/>
        </w:rPr>
        <w:t>(</w:t>
      </w:r>
      <w:r w:rsidR="008B23DE">
        <w:rPr>
          <w:rFonts w:cs="Arial"/>
          <w:color w:val="000000"/>
          <w:szCs w:val="22"/>
        </w:rPr>
        <w:t>Приложение</w:t>
      </w:r>
      <w:r w:rsidR="008B23DE" w:rsidRPr="004B2987">
        <w:rPr>
          <w:rFonts w:cs="Arial"/>
          <w:color w:val="000000"/>
          <w:szCs w:val="22"/>
        </w:rPr>
        <w:t xml:space="preserve"> </w:t>
      </w:r>
      <w:r w:rsidR="008B23DE">
        <w:rPr>
          <w:rFonts w:cs="Arial"/>
          <w:color w:val="000000"/>
          <w:szCs w:val="22"/>
        </w:rPr>
        <w:t>№7</w:t>
      </w:r>
      <w:r w:rsidR="008B23DE" w:rsidRPr="004B2987">
        <w:rPr>
          <w:rFonts w:cs="Arial"/>
          <w:color w:val="000000"/>
          <w:szCs w:val="22"/>
        </w:rPr>
        <w:t>)</w:t>
      </w:r>
    </w:p>
    <w:p w:rsidR="00520976" w:rsidRDefault="00520976" w:rsidP="00A93D6C">
      <w:pPr>
        <w:rPr>
          <w:rFonts w:cs="Arial"/>
          <w:b/>
          <w:szCs w:val="22"/>
        </w:rPr>
      </w:pPr>
    </w:p>
    <w:p w:rsidR="00520976" w:rsidRDefault="00520976" w:rsidP="00A93D6C">
      <w:pPr>
        <w:rPr>
          <w:rFonts w:cs="Arial"/>
          <w:b/>
          <w:szCs w:val="22"/>
        </w:rPr>
      </w:pPr>
    </w:p>
    <w:p w:rsidR="00A93D6C" w:rsidRDefault="00A93D6C" w:rsidP="00F224FC">
      <w:pPr>
        <w:rPr>
          <w:rFonts w:cs="Arial"/>
          <w:b/>
          <w:sz w:val="18"/>
          <w:szCs w:val="22"/>
        </w:rPr>
      </w:pPr>
      <w:r w:rsidRPr="007828DF">
        <w:rPr>
          <w:rFonts w:cs="Arial"/>
          <w:szCs w:val="22"/>
        </w:rPr>
        <w:t>Директор по снабжению</w:t>
      </w:r>
      <w:r w:rsidRPr="007828DF">
        <w:rPr>
          <w:rFonts w:cs="Arial"/>
          <w:szCs w:val="22"/>
        </w:rPr>
        <w:tab/>
        <w:t xml:space="preserve">                                   </w:t>
      </w:r>
      <w:r w:rsidR="00A85036" w:rsidRPr="007828DF">
        <w:rPr>
          <w:rFonts w:cs="Arial"/>
          <w:szCs w:val="22"/>
        </w:rPr>
        <w:t xml:space="preserve">                     </w:t>
      </w:r>
      <w:r w:rsidRPr="007828DF">
        <w:rPr>
          <w:rFonts w:cs="Arial"/>
          <w:szCs w:val="22"/>
        </w:rPr>
        <w:t xml:space="preserve">____________________ </w:t>
      </w:r>
      <w:r w:rsidR="00A85036" w:rsidRPr="007828DF">
        <w:rPr>
          <w:rFonts w:cs="Arial"/>
          <w:szCs w:val="22"/>
        </w:rPr>
        <w:t>Д</w:t>
      </w:r>
      <w:r w:rsidRPr="007828DF">
        <w:rPr>
          <w:rFonts w:cs="Arial"/>
          <w:szCs w:val="22"/>
        </w:rPr>
        <w:t>.</w:t>
      </w:r>
      <w:r w:rsidR="00A85036" w:rsidRPr="007828DF">
        <w:rPr>
          <w:rFonts w:cs="Arial"/>
          <w:szCs w:val="22"/>
        </w:rPr>
        <w:t>Ю</w:t>
      </w:r>
      <w:r w:rsidRPr="007828DF">
        <w:rPr>
          <w:rFonts w:cs="Arial"/>
          <w:szCs w:val="22"/>
        </w:rPr>
        <w:t xml:space="preserve">. </w:t>
      </w:r>
      <w:r w:rsidR="00A85036" w:rsidRPr="007828DF">
        <w:rPr>
          <w:rFonts w:cs="Arial"/>
          <w:szCs w:val="22"/>
        </w:rPr>
        <w:t>Уржум</w:t>
      </w:r>
      <w:r w:rsidRPr="007828DF">
        <w:rPr>
          <w:rFonts w:cs="Arial"/>
          <w:szCs w:val="22"/>
        </w:rPr>
        <w:t>ов</w:t>
      </w:r>
    </w:p>
    <w:p w:rsidR="007E7FB8" w:rsidRDefault="00A93D6C" w:rsidP="00F73B74">
      <w:pPr>
        <w:ind w:left="4956" w:firstLine="708"/>
        <w:jc w:val="both"/>
        <w:rPr>
          <w:b/>
          <w:bCs/>
        </w:rPr>
      </w:pPr>
      <w:r>
        <w:rPr>
          <w:rFonts w:cs="Arial"/>
          <w:b/>
          <w:sz w:val="18"/>
          <w:szCs w:val="22"/>
        </w:rPr>
        <w:tab/>
      </w:r>
    </w:p>
    <w:sectPr w:rsidR="007E7FB8" w:rsidSect="00533600">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ECC" w:rsidRDefault="00E05ECC">
      <w:r>
        <w:separator/>
      </w:r>
    </w:p>
  </w:endnote>
  <w:endnote w:type="continuationSeparator" w:id="0">
    <w:p w:rsidR="00E05ECC" w:rsidRDefault="00E0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ECC" w:rsidRDefault="00E05ECC">
      <w:r>
        <w:separator/>
      </w:r>
    </w:p>
  </w:footnote>
  <w:footnote w:type="continuationSeparator" w:id="0">
    <w:p w:rsidR="00E05ECC" w:rsidRDefault="00E05E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1DBA2A31"/>
    <w:multiLevelType w:val="hybridMultilevel"/>
    <w:tmpl w:val="1D8A7F10"/>
    <w:lvl w:ilvl="0" w:tplc="566E0A40">
      <w:start w:val="1"/>
      <w:numFmt w:val="decimal"/>
      <w:lvlText w:val="%1."/>
      <w:lvlJc w:val="left"/>
      <w:pPr>
        <w:ind w:left="1167" w:hanging="60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8"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20"/>
  </w:num>
  <w:num w:numId="10">
    <w:abstractNumId w:val="18"/>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9"/>
  </w:num>
  <w:num w:numId="35">
    <w:abstractNumId w:val="15"/>
  </w:num>
  <w:num w:numId="36">
    <w:abstractNumId w:val="21"/>
  </w:num>
  <w:num w:numId="37">
    <w:abstractNumId w:val="45"/>
  </w:num>
  <w:num w:numId="38">
    <w:abstractNumId w:val="14"/>
  </w:num>
  <w:num w:numId="39">
    <w:abstractNumId w:val="40"/>
  </w:num>
  <w:num w:numId="40">
    <w:abstractNumId w:val="12"/>
  </w:num>
  <w:num w:numId="41">
    <w:abstractNumId w:val="41"/>
  </w:num>
  <w:num w:numId="42">
    <w:abstractNumId w:val="42"/>
  </w:num>
  <w:num w:numId="43">
    <w:abstractNumId w:val="8"/>
  </w:num>
  <w:num w:numId="44">
    <w:abstractNumId w:val="49"/>
  </w:num>
  <w:num w:numId="45">
    <w:abstractNumId w:val="27"/>
  </w:num>
  <w:num w:numId="46">
    <w:abstractNumId w:val="17"/>
  </w:num>
  <w:num w:numId="47">
    <w:abstractNumId w:val="47"/>
  </w:num>
  <w:num w:numId="48">
    <w:abstractNumId w:val="13"/>
  </w:num>
  <w:num w:numId="49">
    <w:abstractNumId w:val="9"/>
  </w:num>
  <w:num w:numId="5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58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70B"/>
    <w:rsid w:val="00001962"/>
    <w:rsid w:val="00002587"/>
    <w:rsid w:val="00003D9D"/>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7A4"/>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9A9"/>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4B07"/>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60AA"/>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487F"/>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094"/>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39F5"/>
    <w:rsid w:val="001B4000"/>
    <w:rsid w:val="001B5C12"/>
    <w:rsid w:val="001B7734"/>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AB1"/>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98A"/>
    <w:rsid w:val="00236DB0"/>
    <w:rsid w:val="00236EF9"/>
    <w:rsid w:val="00237B80"/>
    <w:rsid w:val="00237C49"/>
    <w:rsid w:val="00240B42"/>
    <w:rsid w:val="00240B73"/>
    <w:rsid w:val="00240C70"/>
    <w:rsid w:val="002414E0"/>
    <w:rsid w:val="00241639"/>
    <w:rsid w:val="0024302F"/>
    <w:rsid w:val="00243CAC"/>
    <w:rsid w:val="002445CC"/>
    <w:rsid w:val="00244B6B"/>
    <w:rsid w:val="00245FFB"/>
    <w:rsid w:val="002463F2"/>
    <w:rsid w:val="00246CDF"/>
    <w:rsid w:val="002518CE"/>
    <w:rsid w:val="00252A87"/>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A7A31"/>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2166"/>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0F3"/>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877D3"/>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5CE4"/>
    <w:rsid w:val="004C6CA6"/>
    <w:rsid w:val="004C6CEF"/>
    <w:rsid w:val="004C7961"/>
    <w:rsid w:val="004C7C08"/>
    <w:rsid w:val="004C7CE4"/>
    <w:rsid w:val="004C7F8C"/>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41B"/>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D8"/>
    <w:rsid w:val="005203FD"/>
    <w:rsid w:val="00520976"/>
    <w:rsid w:val="005229CE"/>
    <w:rsid w:val="00522D36"/>
    <w:rsid w:val="00523344"/>
    <w:rsid w:val="0052336C"/>
    <w:rsid w:val="00523A83"/>
    <w:rsid w:val="00523CB0"/>
    <w:rsid w:val="0052452A"/>
    <w:rsid w:val="00525520"/>
    <w:rsid w:val="00526460"/>
    <w:rsid w:val="00526AEF"/>
    <w:rsid w:val="00526FBF"/>
    <w:rsid w:val="005272A8"/>
    <w:rsid w:val="00533600"/>
    <w:rsid w:val="00533700"/>
    <w:rsid w:val="00533A4C"/>
    <w:rsid w:val="00533AF3"/>
    <w:rsid w:val="00533D94"/>
    <w:rsid w:val="00533EA9"/>
    <w:rsid w:val="00537A20"/>
    <w:rsid w:val="00537FBF"/>
    <w:rsid w:val="00540624"/>
    <w:rsid w:val="0054169B"/>
    <w:rsid w:val="00542006"/>
    <w:rsid w:val="00544AB4"/>
    <w:rsid w:val="005451D8"/>
    <w:rsid w:val="005465FA"/>
    <w:rsid w:val="00546676"/>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88A"/>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473F"/>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2A0"/>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28D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073E"/>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78B"/>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3DE"/>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38D1"/>
    <w:rsid w:val="008D6214"/>
    <w:rsid w:val="008D6817"/>
    <w:rsid w:val="008E06E1"/>
    <w:rsid w:val="008E0950"/>
    <w:rsid w:val="008E11EA"/>
    <w:rsid w:val="008E13B8"/>
    <w:rsid w:val="008E2739"/>
    <w:rsid w:val="008E2E80"/>
    <w:rsid w:val="008E345B"/>
    <w:rsid w:val="008E3F4A"/>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0A2A"/>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6BEC"/>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479C"/>
    <w:rsid w:val="00985171"/>
    <w:rsid w:val="00985196"/>
    <w:rsid w:val="00986BB7"/>
    <w:rsid w:val="00987048"/>
    <w:rsid w:val="00987146"/>
    <w:rsid w:val="0098733D"/>
    <w:rsid w:val="009877B6"/>
    <w:rsid w:val="00987FBF"/>
    <w:rsid w:val="009901B7"/>
    <w:rsid w:val="0099068B"/>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6336"/>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036"/>
    <w:rsid w:val="00A85476"/>
    <w:rsid w:val="00A85C04"/>
    <w:rsid w:val="00A86D6C"/>
    <w:rsid w:val="00A870D3"/>
    <w:rsid w:val="00A9035B"/>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A6CD7"/>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3FC"/>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735"/>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2F0"/>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37DFA"/>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77C"/>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633C"/>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4BC6"/>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273"/>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5ECC"/>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5D2"/>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961"/>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9AC"/>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064F"/>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4FC"/>
    <w:rsid w:val="00F22C02"/>
    <w:rsid w:val="00F244CE"/>
    <w:rsid w:val="00F24FD8"/>
    <w:rsid w:val="00F26B18"/>
    <w:rsid w:val="00F27BDA"/>
    <w:rsid w:val="00F33FCE"/>
    <w:rsid w:val="00F347F9"/>
    <w:rsid w:val="00F34CDA"/>
    <w:rsid w:val="00F35EE4"/>
    <w:rsid w:val="00F360B5"/>
    <w:rsid w:val="00F3643B"/>
    <w:rsid w:val="00F367CD"/>
    <w:rsid w:val="00F369EB"/>
    <w:rsid w:val="00F36C49"/>
    <w:rsid w:val="00F3719A"/>
    <w:rsid w:val="00F40289"/>
    <w:rsid w:val="00F40BCC"/>
    <w:rsid w:val="00F413A2"/>
    <w:rsid w:val="00F41C92"/>
    <w:rsid w:val="00F424C5"/>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117"/>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008A"/>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2A81AB79"/>
  <w15:docId w15:val="{0C29CE13-DE65-4000-A1CC-123848022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74473F"/>
    <w:rPr>
      <w:rFonts w:ascii="Arial Black" w:hAnsi="Arial Black"/>
      <w:spacing w:val="-10"/>
      <w:sz w:val="18"/>
    </w:rPr>
  </w:style>
  <w:style w:type="paragraph" w:styleId="afff0">
    <w:name w:val="Message Header"/>
    <w:basedOn w:val="af3"/>
    <w:link w:val="afff1"/>
    <w:rsid w:val="00C37DFA"/>
    <w:pPr>
      <w:keepLines/>
      <w:tabs>
        <w:tab w:val="left" w:pos="27814"/>
      </w:tabs>
      <w:spacing w:line="180" w:lineRule="atLeast"/>
      <w:ind w:left="1134" w:hanging="1134"/>
    </w:pPr>
    <w:rPr>
      <w:rFonts w:ascii="Arial" w:hAnsi="Arial"/>
      <w:spacing w:val="-5"/>
      <w:sz w:val="20"/>
      <w:szCs w:val="20"/>
    </w:rPr>
  </w:style>
  <w:style w:type="character" w:customStyle="1" w:styleId="afff1">
    <w:name w:val="Шапка Знак"/>
    <w:basedOn w:val="a5"/>
    <w:link w:val="afff0"/>
    <w:rsid w:val="00C37DFA"/>
    <w:rPr>
      <w:rFonts w:ascii="Arial" w:hAnsi="Arial"/>
      <w:spacing w:val="-5"/>
    </w:rPr>
  </w:style>
  <w:style w:type="paragraph" w:customStyle="1" w:styleId="54">
    <w:name w:val="Основной текст5"/>
    <w:basedOn w:val="a4"/>
    <w:rsid w:val="00E54961"/>
    <w:pPr>
      <w:widowControl w:val="0"/>
      <w:shd w:val="clear" w:color="auto" w:fill="FFFFFF"/>
      <w:spacing w:line="259" w:lineRule="exact"/>
      <w:jc w:val="both"/>
    </w:pPr>
    <w:rPr>
      <w:color w:val="000000"/>
      <w:sz w:val="21"/>
      <w:szCs w:val="21"/>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FDC95-496B-4EE3-874D-3BD819D45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2054</Words>
  <Characters>11712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13739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40</cp:revision>
  <cp:lastPrinted>2017-07-27T06:30:00Z</cp:lastPrinted>
  <dcterms:created xsi:type="dcterms:W3CDTF">2017-03-13T05:43:00Z</dcterms:created>
  <dcterms:modified xsi:type="dcterms:W3CDTF">2017-07-27T06:31:00Z</dcterms:modified>
</cp:coreProperties>
</file>